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_GBK" w:eastAsia="方正小标宋_GBK"/>
          <w:sz w:val="36"/>
          <w:szCs w:val="36"/>
        </w:rPr>
      </w:pPr>
      <w:r>
        <w:rPr>
          <w:rFonts w:hint="eastAsia" w:ascii="方正小标宋_GBK" w:eastAsia="方正小标宋_GBK"/>
          <w:sz w:val="36"/>
          <w:szCs w:val="36"/>
          <w:lang w:eastAsia="zh-CN"/>
        </w:rPr>
        <w:t>宣传培训</w:t>
      </w:r>
      <w:r>
        <w:rPr>
          <w:rFonts w:hint="eastAsia" w:ascii="方正小标宋_GBK" w:eastAsia="方正小标宋_GBK"/>
          <w:sz w:val="36"/>
          <w:szCs w:val="36"/>
        </w:rPr>
        <w:t>项目支出绩效评价报告</w:t>
      </w:r>
    </w:p>
    <w:p>
      <w:pPr>
        <w:numPr>
          <w:ilvl w:val="0"/>
          <w:numId w:val="0"/>
        </w:numPr>
        <w:topLinePunct/>
        <w:rPr>
          <w:rFonts w:hint="eastAsia" w:ascii="黑体" w:hAnsi="黑体" w:eastAsia="黑体"/>
          <w:sz w:val="28"/>
          <w:szCs w:val="28"/>
          <w:lang w:val="en-US" w:eastAsia="zh-CN"/>
        </w:rPr>
      </w:pPr>
      <w:r>
        <w:rPr>
          <w:rFonts w:hint="eastAsia" w:ascii="黑体" w:hAnsi="黑体" w:eastAsia="黑体"/>
          <w:sz w:val="28"/>
          <w:szCs w:val="28"/>
          <w:lang w:val="en-US" w:eastAsia="zh-CN"/>
        </w:rPr>
        <w:t xml:space="preserve">                            </w:t>
      </w:r>
    </w:p>
    <w:p>
      <w:pPr>
        <w:numPr>
          <w:ilvl w:val="0"/>
          <w:numId w:val="0"/>
        </w:numPr>
        <w:topLinePunct/>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摘要</w:t>
      </w:r>
    </w:p>
    <w:p>
      <w:pPr>
        <w:numPr>
          <w:ilvl w:val="0"/>
          <w:numId w:val="0"/>
        </w:numPr>
        <w:topLinePunct/>
        <w:ind w:firstLine="640" w:firstLineChars="200"/>
        <w:jc w:val="left"/>
        <w:rPr>
          <w:rFonts w:hint="eastAsia" w:ascii="仿宋_GB2312" w:hAnsi="微软雅黑" w:eastAsia="仿宋_GB2312"/>
          <w:sz w:val="32"/>
          <w:szCs w:val="32"/>
          <w:shd w:val="clear" w:color="auto" w:fill="FFFFFF"/>
          <w:lang w:val="en-US" w:eastAsia="zh-CN"/>
        </w:rPr>
      </w:pPr>
      <w:r>
        <w:rPr>
          <w:rFonts w:hint="eastAsia" w:ascii="黑体" w:hAnsi="黑体" w:eastAsia="黑体"/>
          <w:sz w:val="32"/>
          <w:szCs w:val="32"/>
          <w:lang w:val="en-US" w:eastAsia="zh-CN"/>
        </w:rPr>
        <w:t xml:space="preserve"> </w:t>
      </w:r>
      <w:r>
        <w:rPr>
          <w:rFonts w:hint="eastAsia" w:ascii="黑体" w:hAnsi="黑体" w:eastAsia="黑体"/>
          <w:sz w:val="28"/>
          <w:szCs w:val="28"/>
        </w:rPr>
        <w:t>一、项目概</w:t>
      </w:r>
      <w:r>
        <w:rPr>
          <w:rFonts w:hint="eastAsia" w:ascii="黑体" w:hAnsi="黑体" w:eastAsia="黑体"/>
          <w:sz w:val="28"/>
          <w:szCs w:val="28"/>
          <w:lang w:eastAsia="zh-CN"/>
        </w:rPr>
        <w:t>况</w:t>
      </w:r>
      <w:r>
        <w:rPr>
          <w:rFonts w:hint="eastAsia" w:ascii="仿宋_GB2312" w:hAnsi="微软雅黑" w:eastAsia="仿宋_GB2312"/>
          <w:sz w:val="32"/>
          <w:szCs w:val="32"/>
          <w:shd w:val="clear" w:color="auto" w:fill="FFFFFF"/>
          <w:lang w:val="en-US" w:eastAsia="zh-CN"/>
        </w:rPr>
        <w:t>：宣传培训项目主要是通过各种形式广泛宣传人口计生政策；围绕“生育关怀”主题，开展好“五关怀”活动（即关怀困难的计划生育家庭、关怀育龄群众生殖健康、关怀独生子女、关怀女孩健康成长、关怀基层计划生育工作者）；开展新型生育文化宣传培训活动；维护好门户网站及官方微博，积极宣传人口计生政策，传播先进文化理念；及时发布人口计生工作动态，提高协会的传播能力和引导、回应群众互动的能力。组织基层计生协干部业务培训，提高协会工作人员服务水平和能力。</w:t>
      </w:r>
    </w:p>
    <w:p>
      <w:pPr>
        <w:keepNext w:val="0"/>
        <w:keepLines w:val="0"/>
        <w:pageBreakBefore w:val="0"/>
        <w:widowControl w:val="0"/>
        <w:kinsoku/>
        <w:wordWrap/>
        <w:overflowPunct/>
        <w:bidi w:val="0"/>
        <w:snapToGrid/>
        <w:spacing w:line="520" w:lineRule="exact"/>
        <w:ind w:left="0" w:leftChars="0" w:right="0" w:rightChars="0" w:firstLine="640" w:firstLineChars="200"/>
        <w:jc w:val="both"/>
        <w:textAlignment w:val="auto"/>
        <w:rPr>
          <w:rFonts w:hint="eastAsia" w:ascii="仿宋_GB2312" w:hAnsi="微软雅黑" w:eastAsia="仿宋_GB2312"/>
          <w:sz w:val="32"/>
          <w:szCs w:val="32"/>
          <w:shd w:val="clear" w:color="auto" w:fill="FFFFFF"/>
          <w:lang w:val="en-US" w:eastAsia="zh-CN"/>
        </w:rPr>
      </w:pPr>
      <w:r>
        <w:rPr>
          <w:rFonts w:hint="eastAsia" w:ascii="黑体" w:hAnsi="黑体" w:eastAsia="黑体"/>
          <w:sz w:val="28"/>
          <w:szCs w:val="28"/>
          <w:lang w:val="en-US" w:eastAsia="zh-CN"/>
        </w:rPr>
        <w:t>二、评价结论</w:t>
      </w:r>
      <w:r>
        <w:rPr>
          <w:rFonts w:hint="eastAsia" w:ascii="仿宋_GB2312" w:hAnsi="微软雅黑" w:eastAsia="仿宋_GB2312"/>
          <w:sz w:val="32"/>
          <w:szCs w:val="32"/>
          <w:shd w:val="clear" w:color="auto" w:fill="FFFFFF"/>
          <w:lang w:val="en-US" w:eastAsia="zh-CN"/>
        </w:rPr>
        <w:t>：项目经费预算严格执行相关规定，严格执行年初预算和活动实施方案，做到成本与效率相当，厉行节约。项目开展有序，开展及时，达到预期效果。项目自评为优秀等次。</w:t>
      </w:r>
    </w:p>
    <w:p>
      <w:pPr>
        <w:numPr>
          <w:ilvl w:val="0"/>
          <w:numId w:val="0"/>
        </w:numPr>
        <w:topLinePunct/>
        <w:ind w:firstLine="560" w:firstLineChars="200"/>
        <w:rPr>
          <w:rFonts w:hint="eastAsia" w:ascii="黑体" w:hAnsi="黑体" w:eastAsia="黑体"/>
          <w:sz w:val="28"/>
          <w:szCs w:val="28"/>
          <w:lang w:val="en-US" w:eastAsia="zh-CN"/>
        </w:rPr>
      </w:pPr>
      <w:r>
        <w:rPr>
          <w:rFonts w:hint="eastAsia" w:ascii="黑体" w:hAnsi="黑体" w:eastAsia="黑体"/>
          <w:sz w:val="28"/>
          <w:szCs w:val="28"/>
          <w:lang w:val="en-US" w:eastAsia="zh-CN"/>
        </w:rPr>
        <w:t>三、经验、问题和建议</w:t>
      </w:r>
    </w:p>
    <w:p>
      <w:pPr>
        <w:keepNext w:val="0"/>
        <w:keepLines w:val="0"/>
        <w:pageBreakBefore w:val="0"/>
        <w:widowControl w:val="0"/>
        <w:kinsoku/>
        <w:wordWrap/>
        <w:overflowPunct/>
        <w:topLinePunct/>
        <w:bidi w:val="0"/>
        <w:snapToGrid/>
        <w:spacing w:line="520" w:lineRule="exact"/>
        <w:ind w:left="0" w:leftChars="0" w:right="0" w:rightChars="0" w:firstLine="640" w:firstLineChars="200"/>
        <w:jc w:val="both"/>
        <w:textAlignment w:val="auto"/>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1.主要经验及做法：年初制定工作计划，资金下达后，严格按预算批复有序推进，涉及到生育关怀、人口文艺作品征集、基层秘书长培训等活动，进行实地调研，分别制定《昆明市计划生育协会“5.29”生育关怀活动方案》《关于开展人口文化主题摄影作品征集评选活动方案》《昆明市计划生育协会2017年基层秘书长培训方案》《昆明市计划生育协会2017年青春健康师资培训方案》，并严格按照方案如期开展关怀、征集、培训等，达到预期目的。</w:t>
      </w:r>
    </w:p>
    <w:p>
      <w:pPr>
        <w:numPr>
          <w:ilvl w:val="0"/>
          <w:numId w:val="0"/>
        </w:numPr>
        <w:topLinePunct/>
        <w:ind w:firstLine="56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2.存在的问题：部分支出内容结算不及时，执行进度较缓。</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3.改进措施及建议：科学制定工作计划，加强推进、督促，及时结算资金，提高资金支出时效。</w:t>
      </w:r>
    </w:p>
    <w:p>
      <w:pPr>
        <w:numPr>
          <w:ilvl w:val="0"/>
          <w:numId w:val="0"/>
        </w:numPr>
        <w:topLinePunct/>
        <w:jc w:val="both"/>
        <w:rPr>
          <w:rFonts w:hint="eastAsia" w:ascii="黑体" w:hAnsi="黑体" w:eastAsia="黑体"/>
          <w:sz w:val="32"/>
          <w:szCs w:val="32"/>
          <w:lang w:val="en-US" w:eastAsia="zh-CN"/>
        </w:rPr>
      </w:pPr>
    </w:p>
    <w:p>
      <w:pPr>
        <w:numPr>
          <w:ilvl w:val="0"/>
          <w:numId w:val="0"/>
        </w:numPr>
        <w:topLinePunct/>
        <w:jc w:val="center"/>
        <w:rPr>
          <w:rFonts w:hint="eastAsia" w:ascii="黑体" w:hAnsi="黑体" w:eastAsia="黑体"/>
          <w:sz w:val="28"/>
          <w:szCs w:val="28"/>
          <w:lang w:val="en-US" w:eastAsia="zh-CN"/>
        </w:rPr>
      </w:pPr>
      <w:r>
        <w:rPr>
          <w:rFonts w:hint="eastAsia" w:ascii="黑体" w:hAnsi="黑体" w:eastAsia="黑体"/>
          <w:sz w:val="32"/>
          <w:szCs w:val="32"/>
          <w:lang w:val="en-US" w:eastAsia="zh-CN"/>
        </w:rPr>
        <w:t>正文：宣传培训项目支出绩效评价报告</w:t>
      </w:r>
    </w:p>
    <w:p>
      <w:pPr>
        <w:numPr>
          <w:ilvl w:val="0"/>
          <w:numId w:val="0"/>
        </w:numPr>
        <w:topLinePunct/>
        <w:ind w:firstLine="840" w:firstLineChars="300"/>
        <w:jc w:val="center"/>
        <w:rPr>
          <w:rFonts w:hint="eastAsia" w:ascii="仿宋_GB2312" w:hAnsi="微软雅黑" w:eastAsia="仿宋_GB2312"/>
          <w:sz w:val="32"/>
          <w:szCs w:val="32"/>
          <w:shd w:val="clear" w:color="auto" w:fill="FFFFFF"/>
          <w:lang w:val="en-US" w:eastAsia="zh-CN"/>
        </w:rPr>
      </w:pPr>
    </w:p>
    <w:p>
      <w:pPr>
        <w:numPr>
          <w:ilvl w:val="0"/>
          <w:numId w:val="0"/>
        </w:numPr>
        <w:topLinePunct/>
        <w:ind w:firstLine="560" w:firstLineChars="200"/>
        <w:rPr>
          <w:rFonts w:hint="eastAsia" w:ascii="黑体" w:hAnsi="黑体" w:eastAsia="黑体"/>
          <w:sz w:val="28"/>
          <w:szCs w:val="28"/>
          <w:lang w:val="en-US" w:eastAsia="zh-CN"/>
        </w:rPr>
      </w:pPr>
      <w:r>
        <w:rPr>
          <w:rFonts w:hint="eastAsia" w:ascii="黑体" w:hAnsi="黑体" w:eastAsia="黑体"/>
          <w:sz w:val="28"/>
          <w:szCs w:val="28"/>
          <w:lang w:val="en-US" w:eastAsia="zh-CN"/>
        </w:rPr>
        <w:t>一、项目基本情况</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（一）项目概况。</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1.立项背景及目的。中国计生协八代会上，习总书记，李克强总理、刘延东副总理对计生协工作作出重要批示，“计生协要认真履行职责，引导广大人民群众正确认识当前我国生育政策调整完善的重大意义，确实加强宣传教育，生殖健康服务，优生优育指导、计生家庭帮扶等各项工作”。昆明市第十一次代表大会提出“坚持文化引领发展，广泛开展群众性精神文明创建活动”。根据中央、省、市要求，市计生协结合昆明实际，以基层工作为重点，以服务群众为主线，以丰富的活动为载体积极宣传中央和省、市关于计划生育工作的重要指示，进一步推动人口和计划生育工作向深层次发展，创建人口文化品牌，打造一批人口文化宣传精品，进一步增强昆明文化软实力和影响力，促进社会主义精神文明建设</w:t>
      </w:r>
    </w:p>
    <w:p>
      <w:pPr>
        <w:numPr>
          <w:ilvl w:val="0"/>
          <w:numId w:val="0"/>
        </w:numPr>
        <w:topLinePunct/>
        <w:ind w:firstLine="640" w:firstLineChars="200"/>
        <w:jc w:val="left"/>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2.项目实施情况。2017年根据年度工作计划，开展“5.29”宣传服务活动;人口文艺摄影作品创作征集活动1次、文艺作品集锦印制500册；举办全市基层秘书长培训班1期;举办青春健康师资培训班1期；开展志愿者宣传服务活动6次等，利用单位微信、微博、单位门户网站等平台开展宣传服务等工作。</w:t>
      </w:r>
    </w:p>
    <w:p>
      <w:pPr>
        <w:numPr>
          <w:ilvl w:val="0"/>
          <w:numId w:val="0"/>
        </w:numPr>
        <w:topLinePunct/>
        <w:ind w:firstLine="640" w:firstLineChars="200"/>
        <w:jc w:val="left"/>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3.资金来源及使用情况。2017年项目经费支出27.9万元。资金用于富民县、东川区生育关怀活动宣传1万元，盘龙区中国计生协“健康素养项目”配套2万元，基层秘书长能力研修培训费9.11万元，青春健康师资培训3.36万元，人口文化主题（文艺）作品集锦印制4万元，流动人口关爱宣传服务活动4.15万元，微信公众号维护0.36万元，征订宣传书籍、观看宣传教育电影，零星业务培训等3.92万元。</w:t>
      </w:r>
    </w:p>
    <w:p>
      <w:pPr>
        <w:numPr>
          <w:ilvl w:val="0"/>
          <w:numId w:val="0"/>
        </w:numPr>
        <w:topLinePunct/>
        <w:ind w:firstLine="640" w:firstLineChars="200"/>
        <w:jc w:val="left"/>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4.组织及管理情况。年初制定工作计划，资金下达后，严格按预算批复有序推进，涉及到生育关怀、人口文艺作品征集、基层秘书长培训等活动，进行实地调研，分别制定《“5.29”生育关怀活动方案》《关于开展人口文化主题摄影作品征集评选活动方案》《昆明市计划生育协会2017年基层秘书长培训方案》《昆明市计划生育协会2017年青春健康师资培训方案》，并严格按照方案如期开展关怀、征集、培训等，达到预期目的。</w:t>
      </w:r>
    </w:p>
    <w:p>
      <w:pPr>
        <w:numPr>
          <w:ilvl w:val="0"/>
          <w:numId w:val="0"/>
        </w:numPr>
        <w:topLinePunct/>
        <w:ind w:firstLine="640" w:firstLineChars="200"/>
        <w:jc w:val="left"/>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（二）绩效目标。</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1.总目标。通过政策的宣传，帮助群众模范执行国家计划生育等各项方针政策；通过知识的宣传，帮助群众优生、优育和建设文明幸福家庭； 通过社会宣传，为群众营造文明健康的社会环境。宣传培训活动的实施进一步推动人口和计划生育工作向深层次发展，维护社会和谐稳定，促进社会主义精神文明建设，赢得广大育龄群众的信赖和支持。</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2.年度目标。2017年“宣传培训”开展“5.29”等宣传服务活动;人口文艺摄影作品创作征集活动1次、文艺作品集锦印制500册；举办全市基层秘书长培训班1期;举办青春健康师资培训班1期；开展志愿者宣传服务活动6次等。</w:t>
      </w:r>
    </w:p>
    <w:p>
      <w:pPr>
        <w:numPr>
          <w:ilvl w:val="0"/>
          <w:numId w:val="0"/>
        </w:numPr>
        <w:topLinePunct/>
        <w:ind w:firstLine="560" w:firstLineChars="200"/>
        <w:rPr>
          <w:rFonts w:hint="eastAsia" w:ascii="黑体" w:hAnsi="黑体" w:eastAsia="黑体"/>
          <w:sz w:val="28"/>
          <w:szCs w:val="28"/>
          <w:lang w:val="en-US" w:eastAsia="zh-CN"/>
        </w:rPr>
      </w:pPr>
      <w:r>
        <w:rPr>
          <w:rFonts w:hint="eastAsia" w:ascii="黑体" w:hAnsi="黑体" w:eastAsia="黑体"/>
          <w:sz w:val="28"/>
          <w:szCs w:val="28"/>
          <w:lang w:val="en-US" w:eastAsia="zh-CN"/>
        </w:rPr>
        <w:t>二、绩效评价工作情况</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一）绩效评价目的。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（二）绩效评价工作方案制定过程。</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1.前期调研。对项目实施目的、意义、背景及绩效目标设置等进行调研。</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2.研究文件。对中国计生协、省计生协关于开展“5.29会员活动日”宣传服务的通知精神，《云南省计划生育协会项目资金管理办法》《昆明市计划生育协会项目资金管理办法》《昆明市计划生育协会2017年工作计划》《关于开展人口文化主题摄影作品征集评选活动方案》《昆明市计划生育协会2017年基层秘书长培训方案》《昆明市计划生育协会2017年青春健康师资培训方案》等文件、资料进行学习、研究。</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3.绩效评价指标体系及工作方案的设计。根据市财政局《2017年项目支出绩效自评共性指标体系框架》，对绩效目标设置情况、组织管理水平、预算执行情况、项目效益情况等等指标进行对照评价。</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（三）绩效评价原则、评价方法</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1.绩效评价原则。检查科学规范、公开公正、分级分类、绩效相关原则。</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2.绩效评价方法。采用将项目实施结果与预先目标标准进行对比分析的目标评价法和调查目标人群满意度等方法。</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（四）绩效评价实施过程</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1.数据填报和采集。采集项目实施前期、实施过程中及项目结题中相关资料和数据。</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2.社会调查。对目标人群满意度和项目实施社会影响进行调查。</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3.数据分析和撰写报告。整理分析收集的数据，撰写自评报告。</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（五）本次绩效评价的局限性。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480" w:firstLineChars="200"/>
        <w:jc w:val="left"/>
      </w:pPr>
      <w:r>
        <w:rPr>
          <w:rFonts w:hint="eastAsia" w:ascii="仿宋_GB2312" w:hAnsi="微软雅黑" w:eastAsia="仿宋_GB2312"/>
          <w:sz w:val="32"/>
          <w:szCs w:val="32"/>
          <w:shd w:val="clear" w:color="auto" w:fill="FFFFFF"/>
          <w:lang w:val="en-US" w:eastAsia="zh-CN"/>
        </w:rPr>
        <w:t>由于未组织专家或聘请专业机构开展评价，评价水平有待提高。</w:t>
      </w:r>
    </w:p>
    <w:p>
      <w:pPr>
        <w:numPr>
          <w:ilvl w:val="0"/>
          <w:numId w:val="0"/>
        </w:numPr>
        <w:topLinePunct/>
        <w:ind w:firstLine="560" w:firstLineChars="200"/>
        <w:rPr>
          <w:rFonts w:hint="eastAsia" w:ascii="黑体" w:hAnsi="黑体" w:eastAsia="黑体"/>
          <w:sz w:val="28"/>
          <w:szCs w:val="28"/>
          <w:lang w:val="en-US" w:eastAsia="zh-CN"/>
        </w:rPr>
      </w:pPr>
      <w:r>
        <w:rPr>
          <w:rFonts w:hint="eastAsia" w:ascii="黑体" w:hAnsi="黑体" w:eastAsia="黑体"/>
          <w:sz w:val="28"/>
          <w:szCs w:val="28"/>
          <w:lang w:val="en-US" w:eastAsia="zh-CN"/>
        </w:rPr>
        <w:t>三、评价结论和绩效分析</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（一）评价结论。</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1.评价结果。对照评价指标体系，项目年初制定目标基本实现、达到预期，资金管理到位、组织和制度保障体系健全。最终该项目自评得分99</w:t>
      </w:r>
      <w:bookmarkStart w:id="0" w:name="_GoBack"/>
      <w:bookmarkEnd w:id="0"/>
      <w:r>
        <w:rPr>
          <w:rFonts w:hint="eastAsia" w:ascii="仿宋_GB2312" w:hAnsi="微软雅黑" w:eastAsia="仿宋_GB2312"/>
          <w:sz w:val="32"/>
          <w:szCs w:val="32"/>
          <w:shd w:val="clear" w:color="auto" w:fill="FFFFFF"/>
          <w:lang w:val="en-US" w:eastAsia="zh-CN"/>
        </w:rPr>
        <w:t>分，评价等级为优秀。</w:t>
      </w:r>
    </w:p>
    <w:p>
      <w:pPr>
        <w:spacing w:line="600" w:lineRule="exa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2.主要绩效。通过项目实施，充分发挥计生协会开展群众性计划生育的宣传工作，广泛普及有关性与生殖健康、计划生育、避孕节育和预防艾滋病的科学知识，大力倡导科学人口观、新型婚育观和幸福家庭观，积极推动先进人口文化的创新发展的职责职能，进一步提高了预算绩效管理。</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（二）具体绩效分析。（具体绩效评价指标分析、得分将附表）</w:t>
      </w:r>
    </w:p>
    <w:p>
      <w:pPr>
        <w:numPr>
          <w:ilvl w:val="0"/>
          <w:numId w:val="0"/>
        </w:numPr>
        <w:topLinePunct/>
        <w:ind w:firstLine="640" w:firstLineChars="200"/>
        <w:rPr>
          <w:rFonts w:hint="eastAsia" w:ascii="黑体" w:hAnsi="黑体" w:eastAsia="黑体"/>
          <w:sz w:val="28"/>
          <w:szCs w:val="28"/>
          <w:lang w:val="en-US" w:eastAsia="zh-CN"/>
        </w:rPr>
      </w:pPr>
      <w:r>
        <w:rPr>
          <w:rFonts w:hint="eastAsia" w:ascii="黑体" w:hAnsi="黑体" w:eastAsia="黑体"/>
          <w:sz w:val="28"/>
          <w:szCs w:val="28"/>
          <w:lang w:val="en-US" w:eastAsia="zh-CN"/>
        </w:rPr>
        <w:t>四、成本效益分析</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微软雅黑" w:eastAsia="仿宋_GB2312"/>
          <w:sz w:val="32"/>
          <w:szCs w:val="32"/>
          <w:shd w:val="clear" w:color="auto" w:fill="FFFFFF"/>
          <w:lang w:val="en-US" w:eastAsia="zh-CN"/>
        </w:rPr>
      </w:pPr>
      <w:r>
        <w:rPr>
          <w:rFonts w:hint="eastAsia" w:ascii="仿宋_GB2312" w:eastAsia="仿宋_GB2312"/>
          <w:sz w:val="32"/>
          <w:szCs w:val="32"/>
          <w:lang w:val="en-US" w:eastAsia="zh-CN"/>
        </w:rPr>
        <w:t>2017年宣传培训</w:t>
      </w:r>
      <w:r>
        <w:rPr>
          <w:rFonts w:hint="eastAsia" w:ascii="仿宋_GB2312" w:eastAsia="仿宋_GB2312"/>
          <w:sz w:val="32"/>
          <w:szCs w:val="32"/>
          <w:lang w:eastAsia="zh-CN"/>
        </w:rPr>
        <w:t>项目</w:t>
      </w:r>
      <w:r>
        <w:rPr>
          <w:rFonts w:hint="eastAsia" w:ascii="仿宋_GB2312" w:hAnsi="微软雅黑" w:eastAsia="仿宋_GB2312"/>
          <w:sz w:val="32"/>
          <w:szCs w:val="32"/>
          <w:shd w:val="clear" w:color="auto" w:fill="FFFFFF"/>
        </w:rPr>
        <w:t>经费支出</w:t>
      </w:r>
      <w:r>
        <w:rPr>
          <w:rFonts w:hint="eastAsia" w:ascii="仿宋_GB2312" w:hAnsi="微软雅黑"/>
          <w:sz w:val="32"/>
          <w:szCs w:val="32"/>
          <w:shd w:val="clear" w:color="auto" w:fill="FFFFFF"/>
          <w:lang w:val="en-US" w:eastAsia="zh-CN"/>
        </w:rPr>
        <w:t>27.9</w:t>
      </w:r>
      <w:r>
        <w:rPr>
          <w:rFonts w:hint="eastAsia" w:ascii="仿宋_GB2312" w:hAnsi="微软雅黑" w:eastAsia="仿宋_GB2312"/>
          <w:sz w:val="32"/>
          <w:szCs w:val="32"/>
          <w:shd w:val="clear" w:color="auto" w:fill="FFFFFF"/>
        </w:rPr>
        <w:t>万元。资金用于</w:t>
      </w:r>
      <w:r>
        <w:rPr>
          <w:rFonts w:hint="eastAsia" w:ascii="仿宋_GB2312" w:hAnsi="微软雅黑" w:eastAsia="仿宋_GB2312"/>
          <w:sz w:val="32"/>
          <w:szCs w:val="32"/>
          <w:shd w:val="clear" w:color="auto" w:fill="FFFFFF"/>
          <w:lang w:eastAsia="zh-CN"/>
        </w:rPr>
        <w:t>富民县、东</w:t>
      </w:r>
      <w:r>
        <w:rPr>
          <w:rFonts w:hint="eastAsia" w:ascii="仿宋_GB2312" w:eastAsia="仿宋_GB2312"/>
          <w:sz w:val="32"/>
          <w:szCs w:val="32"/>
          <w:lang w:eastAsia="zh-CN"/>
        </w:rPr>
        <w:t>川区生育关怀活动宣传</w:t>
      </w:r>
      <w:r>
        <w:rPr>
          <w:rFonts w:hint="eastAsia" w:ascii="仿宋_GB2312" w:eastAsia="仿宋_GB2312"/>
          <w:sz w:val="32"/>
          <w:szCs w:val="32"/>
          <w:lang w:val="en-US" w:eastAsia="zh-CN"/>
        </w:rPr>
        <w:t>1万元，盘龙区中国计生协“健康素养项目”配套2万元，基层秘书长能力研修培训费9.11万元，青春健康师资培训3.36万元，人口文化主题（文艺）作品集锦印制4万元，流动人口关爱活动4.15万元，微信公众号维护0.36万元，征订宣传书籍、观看宣传教育电影，零星业务</w:t>
      </w:r>
      <w:r>
        <w:rPr>
          <w:rFonts w:hint="eastAsia" w:ascii="仿宋_GB2312" w:eastAsia="仿宋_GB2312"/>
          <w:sz w:val="32"/>
          <w:szCs w:val="32"/>
          <w:lang w:eastAsia="zh-CN"/>
        </w:rPr>
        <w:t>培训等</w:t>
      </w:r>
      <w:r>
        <w:rPr>
          <w:rFonts w:hint="eastAsia" w:ascii="仿宋_GB2312" w:eastAsia="仿宋_GB2312"/>
          <w:sz w:val="32"/>
          <w:szCs w:val="32"/>
          <w:lang w:val="en-US" w:eastAsia="zh-CN"/>
        </w:rPr>
        <w:t>3.92万元</w:t>
      </w:r>
      <w:r>
        <w:rPr>
          <w:rFonts w:hint="eastAsia" w:ascii="仿宋_GB2312" w:eastAsia="仿宋_GB2312"/>
          <w:sz w:val="32"/>
          <w:szCs w:val="32"/>
          <w:lang w:eastAsia="zh-CN"/>
        </w:rPr>
        <w:t>。</w:t>
      </w:r>
    </w:p>
    <w:p>
      <w:pPr>
        <w:numPr>
          <w:ilvl w:val="0"/>
          <w:numId w:val="1"/>
        </w:numPr>
        <w:topLinePunct/>
        <w:ind w:firstLine="640" w:firstLineChars="200"/>
        <w:rPr>
          <w:rFonts w:hint="eastAsia" w:ascii="黑体" w:hAnsi="黑体" w:eastAsia="黑体"/>
          <w:sz w:val="28"/>
          <w:szCs w:val="28"/>
          <w:lang w:val="en-US" w:eastAsia="zh-CN"/>
        </w:rPr>
      </w:pPr>
      <w:r>
        <w:rPr>
          <w:rFonts w:hint="eastAsia" w:ascii="黑体" w:hAnsi="黑体" w:eastAsia="黑体"/>
          <w:sz w:val="28"/>
          <w:szCs w:val="28"/>
          <w:lang w:val="en-US" w:eastAsia="zh-CN"/>
        </w:rPr>
        <w:t>主要经验及做法、存在的问题和建议</w:t>
      </w:r>
    </w:p>
    <w:p>
      <w:pPr>
        <w:numPr>
          <w:ilvl w:val="0"/>
          <w:numId w:val="0"/>
        </w:numPr>
        <w:topLinePun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主要经验及做法。年初制定工作计划，资金下达后，严格按预算批复有序推进，涉及到生育关怀、人口文艺作品征集、基层秘书长培训等活动，进行实地调研，分别制定《昆明市计划生育协会“5.29”生育关怀活动方案》《关于开展人口文化主题摄影作品征集评选活动方案》《昆明市计划生育协会2017年基层秘书长培训方案》《昆明市计划生育协会2017年青春健康师资培训方案》，并严格按照方案如期开展关怀、征集、培训等，达到预期目的。</w:t>
      </w:r>
    </w:p>
    <w:p>
      <w:pPr>
        <w:numPr>
          <w:ilvl w:val="0"/>
          <w:numId w:val="0"/>
        </w:numPr>
        <w:topLinePunct/>
        <w:ind w:firstLine="640" w:firstLineChars="200"/>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（二）存在的问题</w:t>
      </w:r>
      <w:r>
        <w:rPr>
          <w:rFonts w:hint="eastAsia" w:ascii="仿宋_GB2312" w:eastAsia="仿宋_GB2312"/>
          <w:sz w:val="32"/>
          <w:szCs w:val="32"/>
          <w:lang w:val="en-US" w:eastAsia="zh-CN"/>
        </w:rPr>
        <w:t>。因部分宣传活动持续时间长，培训活动经费结算不够及时，资金支出进度稍缓。</w:t>
      </w:r>
    </w:p>
    <w:p>
      <w:pPr>
        <w:numPr>
          <w:ilvl w:val="0"/>
          <w:numId w:val="0"/>
        </w:numPr>
        <w:topLinePunct/>
        <w:ind w:firstLine="640" w:firstLineChars="200"/>
        <w:rPr>
          <w:rFonts w:hint="eastAsia" w:ascii="仿宋_GB2312" w:eastAsia="仿宋_GB2312"/>
          <w:sz w:val="32"/>
          <w:szCs w:val="32"/>
          <w:lang w:val="en-US" w:eastAsia="zh-CN"/>
        </w:rPr>
      </w:pPr>
      <w:r>
        <w:rPr>
          <w:rFonts w:hint="eastAsia" w:ascii="仿宋_GB2312" w:hAnsi="微软雅黑" w:eastAsia="仿宋_GB2312"/>
          <w:sz w:val="32"/>
          <w:szCs w:val="32"/>
          <w:shd w:val="clear" w:color="auto" w:fill="FFFFFF"/>
          <w:lang w:val="en-US" w:eastAsia="zh-CN"/>
        </w:rPr>
        <w:t>（三）建议和改进措施。</w:t>
      </w:r>
      <w:r>
        <w:rPr>
          <w:rFonts w:hint="eastAsia" w:ascii="仿宋_GB2312" w:eastAsia="仿宋_GB2312"/>
          <w:sz w:val="32"/>
          <w:szCs w:val="32"/>
          <w:lang w:val="en-US" w:eastAsia="zh-CN"/>
        </w:rPr>
        <w:t>加强工作统筹意识，科学规划工作进度，提高资金支出进度和使用效率。</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p>
    <w:p>
      <w:pPr>
        <w:numPr>
          <w:ilvl w:val="0"/>
          <w:numId w:val="0"/>
        </w:numPr>
        <w:topLinePunct/>
        <w:ind w:firstLine="840" w:firstLineChars="300"/>
        <w:rPr>
          <w:rFonts w:hint="eastAsia" w:ascii="仿宋_GB2312" w:hAnsi="微软雅黑" w:eastAsia="仿宋_GB2312"/>
          <w:sz w:val="32"/>
          <w:szCs w:val="32"/>
          <w:shd w:val="clear" w:color="auto" w:fill="FFFFFF"/>
          <w:lang w:val="en-US" w:eastAsia="zh-CN"/>
        </w:rPr>
      </w:pPr>
    </w:p>
    <w:p>
      <w:pPr>
        <w:numPr>
          <w:ilvl w:val="0"/>
          <w:numId w:val="0"/>
        </w:numPr>
        <w:topLinePunct/>
        <w:ind w:firstLine="840" w:firstLineChars="300"/>
        <w:rPr>
          <w:rFonts w:hint="eastAsia" w:ascii="仿宋_GB2312" w:hAnsi="微软雅黑" w:eastAsia="仿宋_GB2312"/>
          <w:sz w:val="32"/>
          <w:szCs w:val="32"/>
          <w:shd w:val="clear" w:color="auto"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A9F02"/>
    <w:multiLevelType w:val="singleLevel"/>
    <w:tmpl w:val="5AFA9F02"/>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A4580C"/>
    <w:rsid w:val="006F00E4"/>
    <w:rsid w:val="053E00C5"/>
    <w:rsid w:val="07A4580C"/>
    <w:rsid w:val="11497047"/>
    <w:rsid w:val="11C32F22"/>
    <w:rsid w:val="31917D51"/>
    <w:rsid w:val="378064CD"/>
    <w:rsid w:val="405E1697"/>
    <w:rsid w:val="44040DB6"/>
    <w:rsid w:val="5B2776BA"/>
    <w:rsid w:val="5C8F769B"/>
    <w:rsid w:val="5E9C1B99"/>
    <w:rsid w:val="6BB305C5"/>
    <w:rsid w:val="6FDF6962"/>
    <w:rsid w:val="7291518E"/>
    <w:rsid w:val="76114A7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FollowedHyperlink"/>
    <w:basedOn w:val="2"/>
    <w:qFormat/>
    <w:uiPriority w:val="0"/>
    <w:rPr>
      <w:color w:val="2B2B2B"/>
      <w:u w:val="none"/>
    </w:rPr>
  </w:style>
  <w:style w:type="character" w:styleId="5">
    <w:name w:val="Emphasis"/>
    <w:basedOn w:val="2"/>
    <w:qFormat/>
    <w:uiPriority w:val="0"/>
  </w:style>
  <w:style w:type="character" w:styleId="6">
    <w:name w:val="HTML Definition"/>
    <w:basedOn w:val="2"/>
    <w:qFormat/>
    <w:uiPriority w:val="0"/>
  </w:style>
  <w:style w:type="character" w:styleId="7">
    <w:name w:val="HTML Typewriter"/>
    <w:basedOn w:val="2"/>
    <w:qFormat/>
    <w:uiPriority w:val="0"/>
    <w:rPr>
      <w:rFonts w:ascii="Courier New" w:hAnsi="Courier New"/>
      <w:sz w:val="24"/>
      <w:szCs w:val="24"/>
    </w:rPr>
  </w:style>
  <w:style w:type="character" w:styleId="8">
    <w:name w:val="HTML Acronym"/>
    <w:basedOn w:val="2"/>
    <w:qFormat/>
    <w:uiPriority w:val="0"/>
  </w:style>
  <w:style w:type="character" w:styleId="9">
    <w:name w:val="HTML Variable"/>
    <w:basedOn w:val="2"/>
    <w:qFormat/>
    <w:uiPriority w:val="0"/>
  </w:style>
  <w:style w:type="character" w:styleId="10">
    <w:name w:val="Hyperlink"/>
    <w:basedOn w:val="2"/>
    <w:qFormat/>
    <w:uiPriority w:val="0"/>
    <w:rPr>
      <w:color w:val="2B2B2B"/>
      <w:u w:val="none"/>
    </w:rPr>
  </w:style>
  <w:style w:type="character" w:styleId="11">
    <w:name w:val="HTML Code"/>
    <w:basedOn w:val="2"/>
    <w:qFormat/>
    <w:uiPriority w:val="0"/>
    <w:rPr>
      <w:rFonts w:ascii="Courier New" w:hAnsi="Courier New"/>
      <w:sz w:val="24"/>
      <w:szCs w:val="24"/>
    </w:rPr>
  </w:style>
  <w:style w:type="character" w:styleId="12">
    <w:name w:val="HTML Cite"/>
    <w:basedOn w:val="2"/>
    <w:qFormat/>
    <w:uiPriority w:val="0"/>
  </w:style>
  <w:style w:type="character" w:styleId="13">
    <w:name w:val="HTML Keyboard"/>
    <w:basedOn w:val="2"/>
    <w:qFormat/>
    <w:uiPriority w:val="0"/>
    <w:rPr>
      <w:rFonts w:ascii="Courier New" w:hAnsi="Courier New"/>
      <w:sz w:val="24"/>
      <w:szCs w:val="24"/>
    </w:rPr>
  </w:style>
  <w:style w:type="character" w:styleId="14">
    <w:name w:val="HTML Sample"/>
    <w:basedOn w:val="2"/>
    <w:qFormat/>
    <w:uiPriority w:val="0"/>
    <w:rPr>
      <w:rFonts w:ascii="Courier New" w:hAnsi="Courier New"/>
      <w:sz w:val="24"/>
      <w:szCs w:val="24"/>
    </w:rPr>
  </w:style>
  <w:style w:type="character" w:customStyle="1" w:styleId="16">
    <w:name w:val="p18 Char"/>
    <w:basedOn w:val="2"/>
    <w:link w:val="17"/>
    <w:qFormat/>
    <w:uiPriority w:val="0"/>
    <w:rPr>
      <w:kern w:val="0"/>
      <w:szCs w:val="21"/>
    </w:rPr>
  </w:style>
  <w:style w:type="paragraph" w:customStyle="1" w:styleId="17">
    <w:name w:val="p18"/>
    <w:basedOn w:val="1"/>
    <w:link w:val="16"/>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2018-05-10T02:13:00Z</dcterms:created>
  <dc:creator>lenovo</dc:creator>
  <cp:lastModifiedBy>lenovo</cp:lastModifiedBy>
  <dcterms:modified xsi:type="dcterms:W3CDTF">2018-05-16T15:45:31Z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